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Arvidsjaur kommunfullmäktige</w:t>
      </w:r>
    </w:p>
    <w:p>
      <w:pPr>
        <w:pStyle w:val="Heading1"/>
      </w:pPr>
      <w:r>
        <w:t xml:space="preserve">Förebyggande för unga – satsning på fritid,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Arvidsjaur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 en liten kommun som Arvidsjaur är tillgången till meningsfull fritid avgörande för att unga ska må bra och inte hamna i riskzonen för kriminalitet eller utanförskap. Glommersträsk och byarna har särskilt begränsade alternativ. Kommunen driver redan evenemang som Gåsrundan, Häng på IP och KuliA-dagen – det är bra men behöver förstärkas.</w:t>
      </w:r>
    </w:p>
    <w:p>
      <w:pPr>
        <w:spacing w:after="100"/>
      </w:pPr>
      <w:r>
        <w:t xml:space="preserve">Moderaterna vill se en aktiv fritidspolitik som ger unga i alla delar av kommunen tillgång till idrott, kultur, scouter och andra aktiviteter. Det är förebyggande trygghetsarbete i praktiken och bidrar samtidigt till gemenskap och folkhälsa.</w:t>
      </w:r>
    </w:p>
    <w:p>
      <w:pPr>
        <w:spacing w:after="100"/>
      </w:pPr>
      <w:r>
        <w:t xml:space="preserve">Satsningar på befintliga anläggningar, nya ledare, samverkan med föreningar och transportlösningar för unga från byarna kan göra stor skillnad till låg kostnad.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Arvidsjaur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kultur- och fritidsutskottet i uppdrag att ta fram en handlingsplan för ökad fritidsverksamhet för unga 7–18 år i hela kommunen.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medel för föreningsstöd, ledarutbildning och transportstöd för unga från glesbygd.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utreda behov av utökade öppettider och aktiviteter på befintliga fritidsanläggningar kvällar och helger.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mäta effekten genom ökat deltagande och minskad oro för ungdomars situation.</w:t>
      </w:r>
    </w:p>
    <w:p>
      <w:pPr>
        <w:spacing w:before="360"/>
      </w:pPr>
    </w:p>
    <w:p>
      <w:r>
        <w:t xml:space="preserve">Arvidsjaur,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Arvidsjaur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2026-06-06T01:48:18.977Z</dcterms:created>
  <dcterms:modified xsi:type="dcterms:W3CDTF">2026-06-06T01:48:18.977Z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